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04" w:rsidRDefault="00F17AD2">
      <w:pPr>
        <w:pStyle w:val="GvdeMetni"/>
        <w:spacing w:before="76" w:line="259" w:lineRule="auto"/>
        <w:ind w:left="116" w:right="101"/>
        <w:jc w:val="both"/>
      </w:pPr>
      <w:r>
        <w:t xml:space="preserve">NOT-1: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;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yetenek</w:t>
      </w:r>
      <w:proofErr w:type="spellEnd"/>
      <w:r>
        <w:t xml:space="preserve"> </w:t>
      </w:r>
      <w:proofErr w:type="spellStart"/>
      <w:r>
        <w:t>sınavı</w:t>
      </w:r>
      <w:proofErr w:type="spellEnd"/>
      <w:r>
        <w:t xml:space="preserve"> </w:t>
      </w:r>
      <w:proofErr w:type="spellStart"/>
      <w:r>
        <w:t>yönergesinde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branş</w:t>
      </w:r>
      <w:proofErr w:type="spellEnd"/>
      <w:r>
        <w:t xml:space="preserve"> </w:t>
      </w:r>
      <w:proofErr w:type="spellStart"/>
      <w:r>
        <w:t>kontenjanları</w:t>
      </w:r>
      <w:proofErr w:type="spellEnd"/>
      <w:r>
        <w:t xml:space="preserve"> </w:t>
      </w:r>
      <w:proofErr w:type="spellStart"/>
      <w:r>
        <w:t>yedek</w:t>
      </w:r>
      <w:proofErr w:type="spellEnd"/>
      <w:r>
        <w:t xml:space="preserve"> </w:t>
      </w:r>
      <w:proofErr w:type="spellStart"/>
      <w:r>
        <w:t>listesinde</w:t>
      </w:r>
      <w:proofErr w:type="spellEnd"/>
      <w:r>
        <w:t xml:space="preserve"> </w:t>
      </w:r>
      <w:proofErr w:type="spellStart"/>
      <w:r>
        <w:t>aday</w:t>
      </w:r>
      <w:proofErr w:type="spellEnd"/>
      <w:r>
        <w:t xml:space="preserve"> </w:t>
      </w:r>
      <w:proofErr w:type="spellStart"/>
      <w:r>
        <w:t>bulunmayan</w:t>
      </w:r>
      <w:proofErr w:type="spellEnd"/>
      <w:r>
        <w:t xml:space="preserve"> </w:t>
      </w:r>
      <w:proofErr w:type="spellStart"/>
      <w:r>
        <w:t>branşların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branşlardan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t xml:space="preserve"> </w:t>
      </w:r>
      <w:proofErr w:type="spellStart"/>
      <w:r>
        <w:t>adaylardan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YP (</w:t>
      </w:r>
      <w:proofErr w:type="spellStart"/>
      <w:r>
        <w:t>Yerleştirme</w:t>
      </w:r>
      <w:proofErr w:type="spellEnd"/>
      <w:r>
        <w:t xml:space="preserve"> </w:t>
      </w:r>
      <w:proofErr w:type="spellStart"/>
      <w:r>
        <w:t>Puanı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sıralama</w:t>
      </w:r>
      <w:proofErr w:type="spellEnd"/>
      <w:r>
        <w:t xml:space="preserve"> </w:t>
      </w:r>
      <w:proofErr w:type="spellStart"/>
      <w:r>
        <w:t>yapılarak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edilmiştir</w:t>
      </w:r>
      <w:proofErr w:type="spellEnd"/>
      <w:r>
        <w:t>.</w:t>
      </w:r>
    </w:p>
    <w:p w:rsidR="00227E04" w:rsidRDefault="00F17AD2">
      <w:pPr>
        <w:pStyle w:val="GvdeMetni"/>
        <w:spacing w:before="160" w:line="259" w:lineRule="auto"/>
        <w:ind w:left="116" w:right="98"/>
        <w:jc w:val="both"/>
      </w:pPr>
      <w:r>
        <w:t xml:space="preserve">NOT-2: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;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Yetenek</w:t>
      </w:r>
      <w:proofErr w:type="spellEnd"/>
      <w:r>
        <w:t xml:space="preserve"> </w:t>
      </w:r>
      <w:proofErr w:type="spellStart"/>
      <w:r>
        <w:t>Sınavı</w:t>
      </w:r>
      <w:proofErr w:type="spellEnd"/>
      <w:r>
        <w:t xml:space="preserve"> </w:t>
      </w:r>
      <w:proofErr w:type="spellStart"/>
      <w:r>
        <w:t>yönergesinde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Antrenörlük</w:t>
      </w:r>
      <w:proofErr w:type="spellEnd"/>
      <w:r>
        <w:t xml:space="preserve"> </w:t>
      </w:r>
      <w:proofErr w:type="spellStart"/>
      <w:r>
        <w:t>İkinci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programına</w:t>
      </w:r>
      <w:proofErr w:type="spellEnd"/>
      <w:r>
        <w:t xml:space="preserve"> </w:t>
      </w:r>
      <w:proofErr w:type="spellStart"/>
      <w:r>
        <w:t>Futbol</w:t>
      </w:r>
      <w:proofErr w:type="spellEnd"/>
      <w:r>
        <w:t xml:space="preserve"> Kadın </w:t>
      </w:r>
      <w:proofErr w:type="spellStart"/>
      <w:r>
        <w:t>Kontenjanı</w:t>
      </w:r>
      <w:proofErr w:type="spellEnd"/>
      <w:r>
        <w:t xml:space="preserve"> </w:t>
      </w:r>
      <w:proofErr w:type="spellStart"/>
      <w:r>
        <w:t>olmadığından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boş</w:t>
      </w:r>
      <w:proofErr w:type="spellEnd"/>
      <w:r>
        <w:t xml:space="preserve"> </w:t>
      </w:r>
      <w:proofErr w:type="spellStart"/>
      <w:r>
        <w:t>kalan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(1) Kadın </w:t>
      </w:r>
      <w:proofErr w:type="spellStart"/>
      <w:r>
        <w:t>Kontenjanı</w:t>
      </w:r>
      <w:proofErr w:type="spellEnd"/>
      <w:r>
        <w:t xml:space="preserve"> </w:t>
      </w:r>
      <w:proofErr w:type="spellStart"/>
      <w:r>
        <w:t>Erkek</w:t>
      </w:r>
      <w:proofErr w:type="spellEnd"/>
      <w:r>
        <w:t xml:space="preserve"> </w:t>
      </w:r>
      <w:proofErr w:type="spellStart"/>
      <w:r>
        <w:t>Futbol</w:t>
      </w:r>
      <w:proofErr w:type="spellEnd"/>
      <w:r>
        <w:t xml:space="preserve"> </w:t>
      </w:r>
      <w:proofErr w:type="spellStart"/>
      <w:r>
        <w:t>Branşına</w:t>
      </w:r>
      <w:proofErr w:type="spellEnd"/>
      <w:r>
        <w:t xml:space="preserve"> </w:t>
      </w:r>
      <w:proofErr w:type="spellStart"/>
      <w:r>
        <w:t>aktarılmıştır</w:t>
      </w:r>
      <w:proofErr w:type="spellEnd"/>
      <w:r>
        <w:t>.</w:t>
      </w:r>
    </w:p>
    <w:p w:rsidR="00227E04" w:rsidRDefault="00F17AD2">
      <w:pPr>
        <w:pStyle w:val="Balk1"/>
        <w:spacing w:before="159"/>
      </w:pPr>
      <w:r>
        <w:rPr>
          <w:u w:val="thick"/>
        </w:rPr>
        <w:t>KAYIT YAPTIRMAYA HAK KAZANAN YEDEK ADAYLAR:</w:t>
      </w:r>
    </w:p>
    <w:p w:rsidR="00227E04" w:rsidRDefault="00F17AD2" w:rsidP="00DF2750">
      <w:pPr>
        <w:spacing w:before="183"/>
        <w:ind w:left="116"/>
        <w:jc w:val="both"/>
        <w:rPr>
          <w:b/>
          <w:sz w:val="24"/>
        </w:rPr>
      </w:pPr>
      <w:proofErr w:type="spellStart"/>
      <w:r>
        <w:rPr>
          <w:b/>
          <w:sz w:val="24"/>
        </w:rPr>
        <w:t>Antrenörlük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Eğitimi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Bölümü</w:t>
      </w:r>
      <w:proofErr w:type="spellEnd"/>
      <w:r>
        <w:rPr>
          <w:b/>
          <w:sz w:val="24"/>
        </w:rPr>
        <w:t xml:space="preserve"> (Normal </w:t>
      </w:r>
      <w:proofErr w:type="spellStart"/>
      <w:r>
        <w:rPr>
          <w:b/>
          <w:sz w:val="24"/>
        </w:rPr>
        <w:t>Öğretim</w:t>
      </w:r>
      <w:proofErr w:type="spellEnd"/>
      <w:r>
        <w:rPr>
          <w:b/>
          <w:sz w:val="24"/>
        </w:rPr>
        <w:t>):</w:t>
      </w:r>
    </w:p>
    <w:p w:rsidR="00227E04" w:rsidRDefault="00227E04">
      <w:pPr>
        <w:pStyle w:val="GvdeMetni"/>
        <w:rPr>
          <w:b/>
          <w:sz w:val="16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390"/>
        <w:gridCol w:w="1998"/>
        <w:gridCol w:w="1411"/>
      </w:tblGrid>
      <w:tr w:rsidR="00227E04">
        <w:trPr>
          <w:trHeight w:val="281"/>
        </w:trPr>
        <w:tc>
          <w:tcPr>
            <w:tcW w:w="390" w:type="dxa"/>
          </w:tcPr>
          <w:p w:rsidR="00227E04" w:rsidRDefault="00F17AD2">
            <w:pPr>
              <w:pStyle w:val="TableParagraph"/>
              <w:spacing w:before="0" w:line="262" w:lineRule="exact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1998" w:type="dxa"/>
          </w:tcPr>
          <w:p w:rsidR="00227E04" w:rsidRDefault="00DF2750">
            <w:pPr>
              <w:pStyle w:val="TableParagraph"/>
              <w:spacing w:before="0" w:line="262" w:lineRule="exact"/>
              <w:ind w:left="19"/>
              <w:rPr>
                <w:sz w:val="24"/>
              </w:rPr>
            </w:pPr>
            <w:r>
              <w:rPr>
                <w:sz w:val="24"/>
              </w:rPr>
              <w:t>Hasan HIDIR</w:t>
            </w:r>
          </w:p>
        </w:tc>
        <w:tc>
          <w:tcPr>
            <w:tcW w:w="1411" w:type="dxa"/>
          </w:tcPr>
          <w:p w:rsidR="00227E04" w:rsidRDefault="00DF2750" w:rsidP="00DF2750">
            <w:pPr>
              <w:pStyle w:val="TableParagraph"/>
              <w:spacing w:before="0" w:line="262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YP- 93,201</w:t>
            </w:r>
          </w:p>
        </w:tc>
      </w:tr>
      <w:tr w:rsidR="00227E04">
        <w:trPr>
          <w:trHeight w:val="297"/>
        </w:trPr>
        <w:tc>
          <w:tcPr>
            <w:tcW w:w="390" w:type="dxa"/>
          </w:tcPr>
          <w:p w:rsidR="00227E04" w:rsidRDefault="00F17A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</w:t>
            </w:r>
          </w:p>
        </w:tc>
        <w:tc>
          <w:tcPr>
            <w:tcW w:w="1998" w:type="dxa"/>
          </w:tcPr>
          <w:p w:rsidR="00227E04" w:rsidRDefault="00DF2750">
            <w:pPr>
              <w:pStyle w:val="TableParagraph"/>
              <w:ind w:left="19"/>
              <w:rPr>
                <w:sz w:val="24"/>
              </w:rPr>
            </w:pPr>
            <w:proofErr w:type="spellStart"/>
            <w:r>
              <w:rPr>
                <w:sz w:val="24"/>
              </w:rPr>
              <w:t>Eyüphan</w:t>
            </w:r>
            <w:proofErr w:type="spellEnd"/>
            <w:r>
              <w:rPr>
                <w:sz w:val="24"/>
              </w:rPr>
              <w:t xml:space="preserve"> KÖK</w:t>
            </w:r>
          </w:p>
        </w:tc>
        <w:tc>
          <w:tcPr>
            <w:tcW w:w="1411" w:type="dxa"/>
          </w:tcPr>
          <w:p w:rsidR="00227E04" w:rsidRDefault="00DF2750"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YP- 132,285</w:t>
            </w:r>
          </w:p>
        </w:tc>
      </w:tr>
      <w:tr w:rsidR="00227E04">
        <w:trPr>
          <w:trHeight w:val="297"/>
        </w:trPr>
        <w:tc>
          <w:tcPr>
            <w:tcW w:w="390" w:type="dxa"/>
          </w:tcPr>
          <w:p w:rsidR="00227E04" w:rsidRDefault="00F17A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</w:t>
            </w:r>
          </w:p>
        </w:tc>
        <w:tc>
          <w:tcPr>
            <w:tcW w:w="1998" w:type="dxa"/>
          </w:tcPr>
          <w:p w:rsidR="00227E04" w:rsidRDefault="00DF2750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İbrahim ADALAR</w:t>
            </w:r>
          </w:p>
        </w:tc>
        <w:tc>
          <w:tcPr>
            <w:tcW w:w="1411" w:type="dxa"/>
          </w:tcPr>
          <w:p w:rsidR="00227E04" w:rsidRDefault="00F17AD2" w:rsidP="00DF2750"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YP- 14</w:t>
            </w:r>
            <w:r w:rsidR="00DF2750">
              <w:rPr>
                <w:sz w:val="24"/>
              </w:rPr>
              <w:t>5,855</w:t>
            </w:r>
          </w:p>
        </w:tc>
      </w:tr>
      <w:tr w:rsidR="00227E04">
        <w:trPr>
          <w:trHeight w:val="297"/>
        </w:trPr>
        <w:tc>
          <w:tcPr>
            <w:tcW w:w="390" w:type="dxa"/>
          </w:tcPr>
          <w:p w:rsidR="00227E04" w:rsidRDefault="00F17A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</w:t>
            </w:r>
          </w:p>
        </w:tc>
        <w:tc>
          <w:tcPr>
            <w:tcW w:w="1998" w:type="dxa"/>
          </w:tcPr>
          <w:p w:rsidR="00227E04" w:rsidRDefault="00DF2750">
            <w:pPr>
              <w:pStyle w:val="TableParagraph"/>
              <w:ind w:left="19"/>
              <w:rPr>
                <w:sz w:val="24"/>
              </w:rPr>
            </w:pPr>
            <w:proofErr w:type="spellStart"/>
            <w:r>
              <w:rPr>
                <w:sz w:val="24"/>
              </w:rPr>
              <w:t>Yiğit</w:t>
            </w:r>
            <w:proofErr w:type="spellEnd"/>
            <w:r>
              <w:rPr>
                <w:sz w:val="24"/>
              </w:rPr>
              <w:t xml:space="preserve"> KARACA</w:t>
            </w:r>
          </w:p>
        </w:tc>
        <w:tc>
          <w:tcPr>
            <w:tcW w:w="1411" w:type="dxa"/>
          </w:tcPr>
          <w:p w:rsidR="00227E04" w:rsidRDefault="00DF2750"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YP- 146,515</w:t>
            </w:r>
          </w:p>
        </w:tc>
      </w:tr>
      <w:tr w:rsidR="00227E04">
        <w:trPr>
          <w:trHeight w:val="297"/>
        </w:trPr>
        <w:tc>
          <w:tcPr>
            <w:tcW w:w="390" w:type="dxa"/>
          </w:tcPr>
          <w:p w:rsidR="00227E04" w:rsidRDefault="00F17A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</w:t>
            </w:r>
          </w:p>
        </w:tc>
        <w:tc>
          <w:tcPr>
            <w:tcW w:w="1998" w:type="dxa"/>
          </w:tcPr>
          <w:p w:rsidR="00227E04" w:rsidRDefault="00DF2750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Yusuf YASLI</w:t>
            </w:r>
          </w:p>
        </w:tc>
        <w:tc>
          <w:tcPr>
            <w:tcW w:w="1411" w:type="dxa"/>
          </w:tcPr>
          <w:p w:rsidR="00227E04" w:rsidRDefault="00DF2750"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YP- 191,525</w:t>
            </w:r>
          </w:p>
        </w:tc>
      </w:tr>
      <w:tr w:rsidR="00227E04">
        <w:trPr>
          <w:trHeight w:val="297"/>
        </w:trPr>
        <w:tc>
          <w:tcPr>
            <w:tcW w:w="390" w:type="dxa"/>
          </w:tcPr>
          <w:p w:rsidR="00227E04" w:rsidRDefault="00F17A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</w:t>
            </w:r>
          </w:p>
        </w:tc>
        <w:tc>
          <w:tcPr>
            <w:tcW w:w="1998" w:type="dxa"/>
          </w:tcPr>
          <w:p w:rsidR="00227E04" w:rsidRDefault="00DF2750">
            <w:pPr>
              <w:pStyle w:val="TableParagraph"/>
              <w:ind w:left="19"/>
              <w:rPr>
                <w:sz w:val="24"/>
              </w:rPr>
            </w:pPr>
            <w:proofErr w:type="spellStart"/>
            <w:r>
              <w:rPr>
                <w:sz w:val="24"/>
              </w:rPr>
              <w:t>Mert</w:t>
            </w:r>
            <w:proofErr w:type="spellEnd"/>
            <w:r>
              <w:rPr>
                <w:sz w:val="24"/>
              </w:rPr>
              <w:t xml:space="preserve"> ALTIN</w:t>
            </w:r>
          </w:p>
        </w:tc>
        <w:tc>
          <w:tcPr>
            <w:tcW w:w="1411" w:type="dxa"/>
          </w:tcPr>
          <w:p w:rsidR="00227E04" w:rsidRDefault="00DF2750"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YP- 147,052</w:t>
            </w:r>
          </w:p>
        </w:tc>
      </w:tr>
      <w:tr w:rsidR="00227E04">
        <w:trPr>
          <w:trHeight w:val="297"/>
        </w:trPr>
        <w:tc>
          <w:tcPr>
            <w:tcW w:w="390" w:type="dxa"/>
          </w:tcPr>
          <w:p w:rsidR="00227E04" w:rsidRDefault="00F17A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</w:t>
            </w:r>
          </w:p>
        </w:tc>
        <w:tc>
          <w:tcPr>
            <w:tcW w:w="1998" w:type="dxa"/>
          </w:tcPr>
          <w:p w:rsidR="00227E04" w:rsidRDefault="00DF2750">
            <w:pPr>
              <w:pStyle w:val="TableParagraph"/>
              <w:ind w:left="19"/>
              <w:rPr>
                <w:sz w:val="24"/>
              </w:rPr>
            </w:pPr>
            <w:proofErr w:type="spellStart"/>
            <w:r>
              <w:rPr>
                <w:sz w:val="24"/>
              </w:rPr>
              <w:t>Meral</w:t>
            </w:r>
            <w:proofErr w:type="spellEnd"/>
            <w:r>
              <w:rPr>
                <w:sz w:val="24"/>
              </w:rPr>
              <w:t xml:space="preserve"> TURUŞ</w:t>
            </w:r>
          </w:p>
        </w:tc>
        <w:tc>
          <w:tcPr>
            <w:tcW w:w="1411" w:type="dxa"/>
          </w:tcPr>
          <w:p w:rsidR="00227E04" w:rsidRDefault="00F17AD2" w:rsidP="00DF2750">
            <w:pPr>
              <w:pStyle w:val="TableParagraph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YP- </w:t>
            </w:r>
            <w:r w:rsidR="00DF2750">
              <w:rPr>
                <w:sz w:val="24"/>
              </w:rPr>
              <w:t>95,945</w:t>
            </w:r>
          </w:p>
        </w:tc>
      </w:tr>
      <w:tr w:rsidR="00227E04">
        <w:trPr>
          <w:trHeight w:val="297"/>
        </w:trPr>
        <w:tc>
          <w:tcPr>
            <w:tcW w:w="390" w:type="dxa"/>
          </w:tcPr>
          <w:p w:rsidR="00227E04" w:rsidRDefault="00F17AD2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8-</w:t>
            </w:r>
          </w:p>
        </w:tc>
        <w:tc>
          <w:tcPr>
            <w:tcW w:w="1998" w:type="dxa"/>
          </w:tcPr>
          <w:p w:rsidR="00227E04" w:rsidRDefault="00DF2750">
            <w:pPr>
              <w:pStyle w:val="TableParagraph"/>
              <w:spacing w:before="6"/>
              <w:ind w:left="19"/>
              <w:rPr>
                <w:sz w:val="24"/>
              </w:rPr>
            </w:pPr>
            <w:proofErr w:type="spellStart"/>
            <w:r>
              <w:rPr>
                <w:sz w:val="24"/>
              </w:rPr>
              <w:t>Damla</w:t>
            </w:r>
            <w:proofErr w:type="spellEnd"/>
            <w:r>
              <w:rPr>
                <w:sz w:val="24"/>
              </w:rPr>
              <w:t xml:space="preserve"> ALTUNTAŞ</w:t>
            </w:r>
          </w:p>
        </w:tc>
        <w:tc>
          <w:tcPr>
            <w:tcW w:w="1411" w:type="dxa"/>
          </w:tcPr>
          <w:p w:rsidR="00227E04" w:rsidRDefault="00DF2750" w:rsidP="00DF2750">
            <w:pPr>
              <w:pStyle w:val="TableParagraph"/>
              <w:spacing w:before="6"/>
              <w:ind w:left="0" w:right="10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17AD2">
              <w:rPr>
                <w:sz w:val="24"/>
              </w:rPr>
              <w:t>YP-</w:t>
            </w:r>
            <w:r>
              <w:rPr>
                <w:sz w:val="24"/>
              </w:rPr>
              <w:t>95,880</w:t>
            </w:r>
          </w:p>
        </w:tc>
      </w:tr>
      <w:tr w:rsidR="00227E04">
        <w:trPr>
          <w:trHeight w:val="298"/>
        </w:trPr>
        <w:tc>
          <w:tcPr>
            <w:tcW w:w="390" w:type="dxa"/>
          </w:tcPr>
          <w:p w:rsidR="00227E04" w:rsidRDefault="00F17AD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9-</w:t>
            </w:r>
          </w:p>
        </w:tc>
        <w:tc>
          <w:tcPr>
            <w:tcW w:w="1998" w:type="dxa"/>
          </w:tcPr>
          <w:p w:rsidR="00227E04" w:rsidRDefault="00DF2750">
            <w:pPr>
              <w:pStyle w:val="TableParagraph"/>
              <w:spacing w:line="273" w:lineRule="exact"/>
              <w:ind w:left="19"/>
              <w:rPr>
                <w:sz w:val="24"/>
              </w:rPr>
            </w:pPr>
            <w:proofErr w:type="spellStart"/>
            <w:r>
              <w:rPr>
                <w:sz w:val="24"/>
              </w:rPr>
              <w:t>Nisa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Nur</w:t>
            </w:r>
            <w:proofErr w:type="spellEnd"/>
            <w:r>
              <w:rPr>
                <w:sz w:val="24"/>
              </w:rPr>
              <w:t xml:space="preserve"> ÇELİK</w:t>
            </w:r>
          </w:p>
        </w:tc>
        <w:tc>
          <w:tcPr>
            <w:tcW w:w="1411" w:type="dxa"/>
          </w:tcPr>
          <w:p w:rsidR="00227E04" w:rsidRDefault="00F17AD2" w:rsidP="00DF2750">
            <w:pPr>
              <w:pStyle w:val="TableParagraph"/>
              <w:spacing w:line="273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YP- 12</w:t>
            </w:r>
            <w:r w:rsidR="00DF2750">
              <w:rPr>
                <w:sz w:val="24"/>
              </w:rPr>
              <w:t>2,877</w:t>
            </w:r>
          </w:p>
        </w:tc>
      </w:tr>
    </w:tbl>
    <w:p w:rsidR="00227E04" w:rsidRDefault="00F17AD2">
      <w:pPr>
        <w:spacing w:before="182"/>
        <w:ind w:left="116"/>
        <w:jc w:val="both"/>
        <w:rPr>
          <w:b/>
          <w:sz w:val="24"/>
        </w:rPr>
      </w:pPr>
      <w:proofErr w:type="spellStart"/>
      <w:r>
        <w:rPr>
          <w:b/>
          <w:sz w:val="24"/>
        </w:rPr>
        <w:t>Antrenörlük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Eğitimi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Bölümü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İkinci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Öğretim</w:t>
      </w:r>
      <w:proofErr w:type="spellEnd"/>
      <w:r>
        <w:rPr>
          <w:b/>
          <w:sz w:val="24"/>
        </w:rPr>
        <w:t>):</w:t>
      </w:r>
    </w:p>
    <w:p w:rsidR="00227E04" w:rsidRDefault="00227E04">
      <w:pPr>
        <w:pStyle w:val="GvdeMetni"/>
        <w:rPr>
          <w:b/>
          <w:sz w:val="16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330"/>
        <w:gridCol w:w="2176"/>
        <w:gridCol w:w="1293"/>
      </w:tblGrid>
      <w:tr w:rsidR="00227E04">
        <w:trPr>
          <w:trHeight w:val="281"/>
        </w:trPr>
        <w:tc>
          <w:tcPr>
            <w:tcW w:w="330" w:type="dxa"/>
          </w:tcPr>
          <w:p w:rsidR="00227E04" w:rsidRDefault="00F17AD2">
            <w:pPr>
              <w:pStyle w:val="TableParagraph"/>
              <w:spacing w:before="0" w:line="262" w:lineRule="exact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176" w:type="dxa"/>
          </w:tcPr>
          <w:p w:rsidR="00227E04" w:rsidRDefault="00DF6A76">
            <w:pPr>
              <w:pStyle w:val="TableParagraph"/>
              <w:spacing w:before="0" w:line="262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Alperen</w:t>
            </w:r>
            <w:proofErr w:type="spellEnd"/>
            <w:r>
              <w:rPr>
                <w:sz w:val="24"/>
              </w:rPr>
              <w:t xml:space="preserve"> DEMİR</w:t>
            </w:r>
          </w:p>
        </w:tc>
        <w:tc>
          <w:tcPr>
            <w:tcW w:w="1293" w:type="dxa"/>
          </w:tcPr>
          <w:p w:rsidR="00227E04" w:rsidRDefault="00DF6A76">
            <w:pPr>
              <w:pStyle w:val="TableParagraph"/>
              <w:spacing w:before="0"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>YP- 128,428</w:t>
            </w:r>
            <w:bookmarkStart w:id="0" w:name="_GoBack"/>
            <w:bookmarkEnd w:id="0"/>
          </w:p>
        </w:tc>
      </w:tr>
      <w:tr w:rsidR="00227E04">
        <w:trPr>
          <w:trHeight w:val="297"/>
        </w:trPr>
        <w:tc>
          <w:tcPr>
            <w:tcW w:w="330" w:type="dxa"/>
          </w:tcPr>
          <w:p w:rsidR="00227E04" w:rsidRDefault="00227E04">
            <w:pPr>
              <w:pStyle w:val="TableParagraph"/>
              <w:rPr>
                <w:sz w:val="24"/>
              </w:rPr>
            </w:pPr>
          </w:p>
        </w:tc>
        <w:tc>
          <w:tcPr>
            <w:tcW w:w="2176" w:type="dxa"/>
          </w:tcPr>
          <w:p w:rsidR="00227E04" w:rsidRDefault="00227E04">
            <w:pPr>
              <w:pStyle w:val="TableParagraph"/>
              <w:ind w:left="79"/>
              <w:rPr>
                <w:sz w:val="24"/>
              </w:rPr>
            </w:pPr>
          </w:p>
        </w:tc>
        <w:tc>
          <w:tcPr>
            <w:tcW w:w="1293" w:type="dxa"/>
          </w:tcPr>
          <w:p w:rsidR="00227E04" w:rsidRDefault="00227E04">
            <w:pPr>
              <w:pStyle w:val="TableParagraph"/>
              <w:ind w:left="16"/>
              <w:rPr>
                <w:sz w:val="24"/>
              </w:rPr>
            </w:pPr>
          </w:p>
        </w:tc>
      </w:tr>
      <w:tr w:rsidR="00227E04">
        <w:trPr>
          <w:trHeight w:val="297"/>
        </w:trPr>
        <w:tc>
          <w:tcPr>
            <w:tcW w:w="330" w:type="dxa"/>
          </w:tcPr>
          <w:p w:rsidR="00227E04" w:rsidRDefault="00227E04">
            <w:pPr>
              <w:pStyle w:val="TableParagraph"/>
              <w:rPr>
                <w:sz w:val="24"/>
              </w:rPr>
            </w:pPr>
          </w:p>
        </w:tc>
        <w:tc>
          <w:tcPr>
            <w:tcW w:w="2176" w:type="dxa"/>
          </w:tcPr>
          <w:p w:rsidR="00227E04" w:rsidRDefault="00227E04">
            <w:pPr>
              <w:pStyle w:val="TableParagraph"/>
              <w:ind w:left="79"/>
              <w:rPr>
                <w:sz w:val="24"/>
              </w:rPr>
            </w:pPr>
          </w:p>
        </w:tc>
        <w:tc>
          <w:tcPr>
            <w:tcW w:w="1293" w:type="dxa"/>
          </w:tcPr>
          <w:p w:rsidR="00227E04" w:rsidRDefault="00227E04">
            <w:pPr>
              <w:pStyle w:val="TableParagraph"/>
              <w:ind w:left="16"/>
              <w:rPr>
                <w:sz w:val="24"/>
              </w:rPr>
            </w:pPr>
          </w:p>
        </w:tc>
      </w:tr>
      <w:tr w:rsidR="00227E04">
        <w:trPr>
          <w:trHeight w:val="281"/>
        </w:trPr>
        <w:tc>
          <w:tcPr>
            <w:tcW w:w="330" w:type="dxa"/>
          </w:tcPr>
          <w:p w:rsidR="00227E04" w:rsidRDefault="00227E04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76" w:type="dxa"/>
          </w:tcPr>
          <w:p w:rsidR="00227E04" w:rsidRDefault="00227E04">
            <w:pPr>
              <w:pStyle w:val="TableParagraph"/>
              <w:spacing w:line="256" w:lineRule="exact"/>
              <w:ind w:left="79"/>
              <w:rPr>
                <w:sz w:val="24"/>
              </w:rPr>
            </w:pPr>
          </w:p>
        </w:tc>
        <w:tc>
          <w:tcPr>
            <w:tcW w:w="1293" w:type="dxa"/>
          </w:tcPr>
          <w:p w:rsidR="00227E04" w:rsidRDefault="00227E04">
            <w:pPr>
              <w:pStyle w:val="TableParagraph"/>
              <w:spacing w:line="256" w:lineRule="exact"/>
              <w:ind w:left="16"/>
              <w:rPr>
                <w:sz w:val="24"/>
              </w:rPr>
            </w:pPr>
          </w:p>
        </w:tc>
      </w:tr>
    </w:tbl>
    <w:p w:rsidR="00F17AD2" w:rsidRDefault="00F17AD2"/>
    <w:sectPr w:rsidR="00F17AD2">
      <w:type w:val="continuous"/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04"/>
    <w:rsid w:val="00227E04"/>
    <w:rsid w:val="00DF2750"/>
    <w:rsid w:val="00DF6A76"/>
    <w:rsid w:val="00F1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76510-9113-4304-8582-3840B722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pPr>
      <w:spacing w:before="182"/>
      <w:ind w:left="116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 w:line="272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2019-09-03T14:14:00Z</dcterms:created>
  <dcterms:modified xsi:type="dcterms:W3CDTF">2019-09-04T07:20:00Z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2019-09-03T00:00:00Z</vt:filetime>
  </property>
</Properties>
</file>